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36EB" w14:textId="57151A20" w:rsidR="001321E3" w:rsidRPr="00BE5C4A" w:rsidRDefault="001321E3" w:rsidP="001321E3">
      <w:pPr>
        <w:pStyle w:val="Titre"/>
      </w:pPr>
      <w:r w:rsidRPr="00BE5C4A">
        <w:t>Call for abstract</w:t>
      </w:r>
      <w:r w:rsidR="0026587A" w:rsidRPr="00BE5C4A">
        <w:t>s</w:t>
      </w:r>
      <w:r w:rsidRPr="00BE5C4A">
        <w:t xml:space="preserve"> – EAFE 2025 Rome</w:t>
      </w:r>
    </w:p>
    <w:p w14:paraId="6F574DC7" w14:textId="26E76E64" w:rsidR="001321E3" w:rsidRPr="00BE5C4A" w:rsidRDefault="001321E3" w:rsidP="001321E3">
      <w:pPr>
        <w:pStyle w:val="Titre1"/>
        <w:rPr>
          <w:lang w:val="en-GB"/>
        </w:rPr>
      </w:pPr>
      <w:r w:rsidRPr="00BE5C4A">
        <w:rPr>
          <w:lang w:val="en-GB"/>
        </w:rPr>
        <w:t>Title</w:t>
      </w:r>
      <w:r w:rsidR="00A02EF7" w:rsidRPr="00BE5C4A">
        <w:rPr>
          <w:lang w:val="en-GB"/>
        </w:rPr>
        <w:t xml:space="preserve"> (no more than 30 words)</w:t>
      </w:r>
    </w:p>
    <w:p w14:paraId="2962DA87" w14:textId="77777777" w:rsidR="001321E3" w:rsidRPr="00BE5C4A" w:rsidRDefault="001321E3" w:rsidP="001321E3">
      <w:pPr>
        <w:rPr>
          <w:lang w:val="en-GB"/>
        </w:rPr>
      </w:pPr>
    </w:p>
    <w:p w14:paraId="12DDA3DB" w14:textId="77777777" w:rsidR="00A02EF7" w:rsidRPr="00BE5C4A" w:rsidRDefault="00A02EF7" w:rsidP="001321E3">
      <w:pPr>
        <w:rPr>
          <w:lang w:val="en-GB"/>
        </w:rPr>
      </w:pPr>
    </w:p>
    <w:p w14:paraId="50663546" w14:textId="3B2E1B9F" w:rsidR="001321E3" w:rsidRPr="00BE5C4A" w:rsidRDefault="001321E3" w:rsidP="001321E3">
      <w:pPr>
        <w:pStyle w:val="Titre1"/>
        <w:rPr>
          <w:lang w:val="en-GB"/>
        </w:rPr>
      </w:pPr>
      <w:r w:rsidRPr="00BE5C4A">
        <w:rPr>
          <w:lang w:val="en-GB"/>
        </w:rPr>
        <w:t>Authors and affiliation</w:t>
      </w:r>
      <w:r w:rsidR="00247EAF">
        <w:rPr>
          <w:lang w:val="en-GB"/>
        </w:rPr>
        <w:t xml:space="preserve"> (one line by author)</w:t>
      </w:r>
    </w:p>
    <w:p w14:paraId="7C169C29" w14:textId="77777777" w:rsidR="001321E3" w:rsidRPr="00BE5C4A" w:rsidRDefault="001321E3" w:rsidP="001321E3">
      <w:pPr>
        <w:rPr>
          <w:lang w:val="en-GB"/>
        </w:rPr>
      </w:pPr>
    </w:p>
    <w:p w14:paraId="6A3B5F53" w14:textId="77777777" w:rsidR="001321E3" w:rsidRPr="00BE5C4A" w:rsidRDefault="001321E3" w:rsidP="001321E3">
      <w:pPr>
        <w:rPr>
          <w:lang w:val="en-GB"/>
        </w:rPr>
      </w:pPr>
    </w:p>
    <w:p w14:paraId="0A71DA04" w14:textId="08C34F35" w:rsidR="001321E3" w:rsidRPr="00BE5C4A" w:rsidRDefault="00247EAF" w:rsidP="001321E3">
      <w:pPr>
        <w:pStyle w:val="Titre1"/>
        <w:rPr>
          <w:lang w:val="en-GB"/>
        </w:rPr>
      </w:pPr>
      <w:r>
        <w:rPr>
          <w:lang w:val="en-GB"/>
        </w:rPr>
        <w:t>Corresponding/presenting</w:t>
      </w:r>
      <w:r w:rsidR="001321E3" w:rsidRPr="00BE5C4A">
        <w:rPr>
          <w:lang w:val="en-GB"/>
        </w:rPr>
        <w:t xml:space="preserve"> author</w:t>
      </w:r>
    </w:p>
    <w:p w14:paraId="4CC58E5D" w14:textId="77777777" w:rsidR="001321E3" w:rsidRPr="00BE5C4A" w:rsidRDefault="001321E3" w:rsidP="001321E3">
      <w:pPr>
        <w:rPr>
          <w:lang w:val="en-GB"/>
        </w:rPr>
      </w:pPr>
    </w:p>
    <w:p w14:paraId="51F3677E" w14:textId="77777777" w:rsidR="001321E3" w:rsidRPr="00BE5C4A" w:rsidRDefault="001321E3" w:rsidP="001321E3">
      <w:pPr>
        <w:rPr>
          <w:lang w:val="en-GB"/>
        </w:rPr>
      </w:pPr>
    </w:p>
    <w:p w14:paraId="01D62139" w14:textId="2EE81157" w:rsidR="001321E3" w:rsidRPr="00BE5C4A" w:rsidRDefault="001321E3" w:rsidP="001321E3">
      <w:pPr>
        <w:pStyle w:val="Titre1"/>
        <w:rPr>
          <w:lang w:val="en-GB"/>
        </w:rPr>
      </w:pPr>
      <w:r w:rsidRPr="00BE5C4A">
        <w:rPr>
          <w:lang w:val="en-GB"/>
        </w:rPr>
        <w:t>Abstract</w:t>
      </w:r>
      <w:r w:rsidR="00A02EF7" w:rsidRPr="00BE5C4A">
        <w:rPr>
          <w:lang w:val="en-GB"/>
        </w:rPr>
        <w:t xml:space="preserve"> (no more than 350 </w:t>
      </w:r>
      <w:r w:rsidR="002E5E29" w:rsidRPr="00BE5C4A">
        <w:rPr>
          <w:lang w:val="en-GB"/>
        </w:rPr>
        <w:t>words</w:t>
      </w:r>
      <w:r w:rsidR="00A02EF7" w:rsidRPr="00BE5C4A">
        <w:rPr>
          <w:lang w:val="en-GB"/>
        </w:rPr>
        <w:t xml:space="preserve">, including </w:t>
      </w:r>
      <w:r w:rsidR="002E5E29" w:rsidRPr="00BE5C4A">
        <w:rPr>
          <w:lang w:val="en-GB"/>
        </w:rPr>
        <w:t>references</w:t>
      </w:r>
      <w:r w:rsidR="00A02EF7" w:rsidRPr="00BE5C4A">
        <w:rPr>
          <w:lang w:val="en-GB"/>
        </w:rPr>
        <w:t>)</w:t>
      </w:r>
    </w:p>
    <w:p w14:paraId="069EC23D" w14:textId="77777777" w:rsidR="00A02EF7" w:rsidRPr="00BE5C4A" w:rsidRDefault="00A02EF7" w:rsidP="001321E3">
      <w:pPr>
        <w:rPr>
          <w:lang w:val="en-GB"/>
        </w:rPr>
      </w:pPr>
    </w:p>
    <w:p w14:paraId="1B2A34AD" w14:textId="77777777" w:rsidR="00A02EF7" w:rsidRPr="00BE5C4A" w:rsidRDefault="00A02EF7" w:rsidP="00A02EF7">
      <w:pPr>
        <w:rPr>
          <w:lang w:val="en-GB"/>
        </w:rPr>
      </w:pPr>
    </w:p>
    <w:p w14:paraId="3D3389CB" w14:textId="5F7D213A" w:rsidR="00A02EF7" w:rsidRPr="00BE5C4A" w:rsidRDefault="00A02EF7" w:rsidP="00A02EF7">
      <w:pPr>
        <w:pStyle w:val="Titre1"/>
        <w:rPr>
          <w:lang w:val="en-GB"/>
        </w:rPr>
      </w:pPr>
      <w:r w:rsidRPr="00BE5C4A">
        <w:rPr>
          <w:lang w:val="en-GB"/>
        </w:rPr>
        <w:t>Keywords (up to 6)</w:t>
      </w:r>
    </w:p>
    <w:p w14:paraId="578818BF" w14:textId="77777777" w:rsidR="00A02EF7" w:rsidRPr="00BE5C4A" w:rsidRDefault="00A02EF7" w:rsidP="001321E3">
      <w:pPr>
        <w:rPr>
          <w:lang w:val="en-GB"/>
        </w:rPr>
      </w:pPr>
    </w:p>
    <w:p w14:paraId="1DB34BF9" w14:textId="77777777" w:rsidR="00A02EF7" w:rsidRPr="00BE5C4A" w:rsidRDefault="00A02EF7" w:rsidP="001321E3">
      <w:pPr>
        <w:rPr>
          <w:lang w:val="en-GB"/>
        </w:rPr>
      </w:pPr>
    </w:p>
    <w:p w14:paraId="6F772D11" w14:textId="4DE19F09" w:rsidR="001321E3" w:rsidRPr="00BE5C4A" w:rsidRDefault="001321E3" w:rsidP="001321E3">
      <w:pPr>
        <w:pStyle w:val="Titre1"/>
        <w:rPr>
          <w:lang w:val="en-GB"/>
        </w:rPr>
      </w:pPr>
      <w:r w:rsidRPr="00BE5C4A">
        <w:rPr>
          <w:lang w:val="en-GB"/>
        </w:rPr>
        <w:t>JEL classification</w:t>
      </w:r>
      <w:r w:rsidR="00410F23">
        <w:rPr>
          <w:lang w:val="en-GB"/>
        </w:rPr>
        <w:t xml:space="preserve"> (at least 2 classes)</w:t>
      </w:r>
    </w:p>
    <w:p w14:paraId="4A08E59A" w14:textId="1E30F433" w:rsidR="001321E3" w:rsidRPr="00BE5C4A" w:rsidRDefault="001321E3" w:rsidP="001321E3">
      <w:pPr>
        <w:rPr>
          <w:lang w:val="en-GB"/>
        </w:rPr>
      </w:pPr>
      <w:r w:rsidRPr="00BE5C4A">
        <w:rPr>
          <w:lang w:val="en-GB"/>
        </w:rPr>
        <w:t xml:space="preserve">Please use the list </w:t>
      </w:r>
      <w:hyperlink r:id="rId4" w:history="1">
        <w:r w:rsidRPr="00BE5C4A">
          <w:rPr>
            <w:rStyle w:val="Lienhypertexte"/>
            <w:lang w:val="en-GB"/>
          </w:rPr>
          <w:t>available here</w:t>
        </w:r>
      </w:hyperlink>
      <w:r w:rsidRPr="00BE5C4A">
        <w:rPr>
          <w:lang w:val="en-GB"/>
        </w:rPr>
        <w:t xml:space="preserve"> as reference</w:t>
      </w:r>
      <w:r w:rsidR="0026587A" w:rsidRPr="00BE5C4A">
        <w:rPr>
          <w:lang w:val="en-GB"/>
        </w:rPr>
        <w:t>.</w:t>
      </w:r>
    </w:p>
    <w:p w14:paraId="624C3A0F" w14:textId="77777777" w:rsidR="001321E3" w:rsidRPr="00BE5C4A" w:rsidRDefault="001321E3" w:rsidP="001321E3">
      <w:pPr>
        <w:rPr>
          <w:lang w:val="en-GB"/>
        </w:rPr>
      </w:pPr>
    </w:p>
    <w:p w14:paraId="6D56699B" w14:textId="77777777" w:rsidR="001321E3" w:rsidRPr="00BE5C4A" w:rsidRDefault="001321E3" w:rsidP="001321E3">
      <w:pPr>
        <w:rPr>
          <w:lang w:val="en-GB"/>
        </w:rPr>
      </w:pPr>
    </w:p>
    <w:p w14:paraId="525D2B85" w14:textId="6EA573A4" w:rsidR="001321E3" w:rsidRPr="00BE5C4A" w:rsidRDefault="001321E3" w:rsidP="001321E3">
      <w:pPr>
        <w:pStyle w:val="Titre1"/>
        <w:rPr>
          <w:lang w:val="en-GB"/>
        </w:rPr>
      </w:pPr>
      <w:r w:rsidRPr="00BE5C4A">
        <w:rPr>
          <w:lang w:val="en-GB"/>
        </w:rPr>
        <w:t xml:space="preserve">Proposed </w:t>
      </w:r>
      <w:r w:rsidR="00A02EF7" w:rsidRPr="00BE5C4A">
        <w:rPr>
          <w:lang w:val="en-GB"/>
        </w:rPr>
        <w:t>topic</w:t>
      </w:r>
      <w:r w:rsidR="00410F23">
        <w:rPr>
          <w:lang w:val="en-GB"/>
        </w:rPr>
        <w:t xml:space="preserve"> (at least 1 topic)</w:t>
      </w:r>
    </w:p>
    <w:p w14:paraId="01FB3EC6" w14:textId="21936A3B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bookmarkEnd w:id="0"/>
      <w:r w:rsidRPr="00BE5C4A">
        <w:rPr>
          <w:lang w:val="en-GB"/>
        </w:rPr>
        <w:tab/>
        <w:t xml:space="preserve">Implementation of the CFP, including lessons from the Mediterranean shared stocks exploitation and management: different from international agreements, UK arrangements and straddling stocks? </w:t>
      </w:r>
    </w:p>
    <w:p w14:paraId="1EA3E722" w14:textId="56535678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Marine Spatial Planning of fishery and aquaculture: estimating social and economic impacts of MSP on fishery and aquaculture, spatial and use conflicts and interactions</w:t>
      </w:r>
    </w:p>
    <w:p w14:paraId="10E6B57C" w14:textId="56291EF8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The focus on biodiversity and the economic opportunities and challenges that it brings for fisheries and aquaculture, including ecosystem services</w:t>
      </w:r>
    </w:p>
    <w:p w14:paraId="7DCD0E04" w14:textId="02960715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Decarbonisation: from other maritime sectors, as shipping, and as a response to current European regulations through innovation, subsidies, CO2 markets etc.</w:t>
      </w:r>
    </w:p>
    <w:p w14:paraId="3E9FA398" w14:textId="509A7530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Harnessing digital and social transformation for sustainable Small-Scale Fisheries: challenges, innovations, and opportunities</w:t>
      </w:r>
    </w:p>
    <w:p w14:paraId="0D53C687" w14:textId="508E93FF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Advances in social aspects of Economics: the economic importance of migrant workers, the succession of fishers and aquaculture workers and the effects of the general loss of purchasing power.</w:t>
      </w:r>
    </w:p>
    <w:p w14:paraId="61F3E762" w14:textId="08D07B27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Fisheries and aquaculture contribution to food security</w:t>
      </w:r>
    </w:p>
    <w:p w14:paraId="6500793C" w14:textId="41112EA8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Invasive species: challenges and opportunities for producers and sellers</w:t>
      </w:r>
    </w:p>
    <w:p w14:paraId="5E37DC72" w14:textId="4B37B24E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Aquaculture: is there a “Mediterranean way” for salt and freshwater aquaculture? Lessons and challenges for all European water bodies.</w:t>
      </w:r>
    </w:p>
    <w:p w14:paraId="2010DF9A" w14:textId="32C03AEB" w:rsidR="00A02EF7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Sustainable value chains: from production to processing down to touristic services and more</w:t>
      </w:r>
    </w:p>
    <w:p w14:paraId="4B5FF072" w14:textId="13A12862" w:rsidR="001321E3" w:rsidRPr="00BE5C4A" w:rsidRDefault="00A02EF7" w:rsidP="00A02EF7">
      <w:pPr>
        <w:ind w:left="567" w:hanging="567"/>
        <w:rPr>
          <w:lang w:val="en-GB"/>
        </w:rPr>
      </w:pPr>
      <w:r w:rsidRPr="00BE5C4A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E5C4A">
        <w:rPr>
          <w:lang w:val="en-GB"/>
        </w:rPr>
        <w:instrText xml:space="preserve"> FORMCHECKBOX </w:instrText>
      </w:r>
      <w:r w:rsidRPr="00BE5C4A">
        <w:rPr>
          <w:lang w:val="en-GB"/>
        </w:rPr>
      </w:r>
      <w:r w:rsidRPr="00BE5C4A">
        <w:rPr>
          <w:lang w:val="en-GB"/>
        </w:rPr>
        <w:fldChar w:fldCharType="separate"/>
      </w:r>
      <w:r w:rsidRPr="00BE5C4A">
        <w:rPr>
          <w:lang w:val="en-GB"/>
        </w:rPr>
        <w:fldChar w:fldCharType="end"/>
      </w:r>
      <w:r w:rsidRPr="00BE5C4A">
        <w:rPr>
          <w:lang w:val="en-GB"/>
        </w:rPr>
        <w:tab/>
        <w:t>Control and traceability. Wins, losses and advances with and without artificial intelligence</w:t>
      </w:r>
    </w:p>
    <w:p w14:paraId="429C9ABA" w14:textId="0CC4C9DA" w:rsidR="00A02EF7" w:rsidRPr="00BE5C4A" w:rsidRDefault="00A02EF7" w:rsidP="00A02EF7">
      <w:pPr>
        <w:ind w:left="567" w:hanging="567"/>
        <w:rPr>
          <w:lang w:val="en-GB"/>
        </w:rPr>
      </w:pPr>
    </w:p>
    <w:sectPr w:rsidR="00A02EF7" w:rsidRPr="00BE5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B"/>
    <w:rsid w:val="00057396"/>
    <w:rsid w:val="000754CD"/>
    <w:rsid w:val="001321E3"/>
    <w:rsid w:val="001A4A72"/>
    <w:rsid w:val="00247EAF"/>
    <w:rsid w:val="0026587A"/>
    <w:rsid w:val="002E5E29"/>
    <w:rsid w:val="00410F23"/>
    <w:rsid w:val="00690FDD"/>
    <w:rsid w:val="008803A0"/>
    <w:rsid w:val="00A02EF7"/>
    <w:rsid w:val="00BE5C4A"/>
    <w:rsid w:val="00D0305B"/>
    <w:rsid w:val="00D469EA"/>
    <w:rsid w:val="00E76648"/>
    <w:rsid w:val="00F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061EB"/>
  <w15:chartTrackingRefBased/>
  <w15:docId w15:val="{7E91C5AB-E484-274F-A013-87B58179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21E3"/>
    <w:pPr>
      <w:keepNext/>
      <w:keepLines/>
      <w:pBdr>
        <w:top w:val="single" w:sz="4" w:space="1" w:color="auto"/>
      </w:pBdr>
      <w:spacing w:before="120" w:after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21E3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3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3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30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30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30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30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30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30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21E3"/>
    <w:pPr>
      <w:spacing w:after="4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1321E3"/>
    <w:rPr>
      <w:rFonts w:asciiTheme="majorHAnsi" w:eastAsiaTheme="majorEastAsia" w:hAnsiTheme="majorHAnsi" w:cstheme="majorBidi"/>
      <w:spacing w:val="-10"/>
      <w:kern w:val="28"/>
      <w:sz w:val="48"/>
      <w:szCs w:val="48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0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3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3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30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30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30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0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305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6587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eaweb.org/econlit/jelCodes.php?view=je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1751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Metz</dc:creator>
  <cp:keywords/>
  <dc:description/>
  <cp:lastModifiedBy>Sébastien Metz</cp:lastModifiedBy>
  <cp:revision>9</cp:revision>
  <dcterms:created xsi:type="dcterms:W3CDTF">2025-02-12T22:45:00Z</dcterms:created>
  <dcterms:modified xsi:type="dcterms:W3CDTF">2025-02-13T03:30:00Z</dcterms:modified>
</cp:coreProperties>
</file>